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4"/>
        <w:gridCol w:w="651"/>
        <w:gridCol w:w="505"/>
        <w:gridCol w:w="265"/>
        <w:gridCol w:w="154"/>
        <w:gridCol w:w="1001"/>
        <w:gridCol w:w="154"/>
        <w:gridCol w:w="2564"/>
        <w:gridCol w:w="19"/>
        <w:gridCol w:w="16"/>
        <w:gridCol w:w="407"/>
        <w:gridCol w:w="421"/>
        <w:gridCol w:w="944"/>
        <w:gridCol w:w="586"/>
        <w:gridCol w:w="791"/>
        <w:gridCol w:w="455"/>
        <w:gridCol w:w="281"/>
        <w:gridCol w:w="351"/>
        <w:gridCol w:w="1031"/>
        <w:gridCol w:w="1039"/>
        <w:gridCol w:w="493"/>
        <w:gridCol w:w="1296"/>
        <w:gridCol w:w="232"/>
        <w:gridCol w:w="143"/>
        <w:gridCol w:w="29"/>
        <w:gridCol w:w="972"/>
        <w:gridCol w:w="387"/>
        <w:gridCol w:w="83"/>
        <w:gridCol w:w="56"/>
        <w:gridCol w:w="11"/>
      </w:tblGrid>
      <w:tr w:rsidR="00E465B9" w:rsidRPr="006F7391">
        <w:trPr>
          <w:trHeight w:hRule="exact" w:val="15"/>
        </w:trPr>
        <w:tc>
          <w:tcPr>
            <w:tcW w:w="1007" w:type="dxa"/>
            <w:gridSpan w:val="3"/>
            <w:vMerge w:val="restart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0" w:name="1"/>
            <w:bookmarkEnd w:id="0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ЗАТВЕРДЖЕНО</w:t>
            </w:r>
          </w:p>
        </w:tc>
        <w:tc>
          <w:tcPr>
            <w:tcW w:w="8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68"/>
        </w:trPr>
        <w:tc>
          <w:tcPr>
            <w:tcW w:w="1007" w:type="dxa"/>
            <w:gridSpan w:val="3"/>
            <w:vMerge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91"/>
        </w:trPr>
        <w:tc>
          <w:tcPr>
            <w:tcW w:w="6535" w:type="dxa"/>
            <w:gridSpan w:val="1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Наказ / розпорядчий документ</w:t>
            </w:r>
          </w:p>
        </w:tc>
        <w:tc>
          <w:tcPr>
            <w:tcW w:w="8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210005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lang w:val="uk-UA"/>
              </w:rPr>
            </w:pPr>
            <w:r w:rsidRPr="006F7391">
              <w:rPr>
                <w:rFonts w:ascii="Times New Roman" w:hAnsi="Times New Roman" w:cs="Times New Roman"/>
                <w:lang w:val="uk-UA"/>
              </w:rPr>
              <w:t>Міністерства фінансів України</w:t>
            </w:r>
          </w:p>
        </w:tc>
        <w:tc>
          <w:tcPr>
            <w:tcW w:w="8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3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8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E465B9" w:rsidRPr="006F7391" w:rsidRDefault="001D4A61" w:rsidP="0021000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від </w:t>
            </w:r>
            <w:r w:rsidR="00210005"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06 лютого 2005 року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№ </w:t>
            </w:r>
            <w:r w:rsidR="00210005"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74</w:t>
            </w:r>
          </w:p>
        </w:tc>
        <w:tc>
          <w:tcPr>
            <w:tcW w:w="8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567"/>
        </w:trPr>
        <w:tc>
          <w:tcPr>
            <w:tcW w:w="15579" w:type="dxa"/>
            <w:gridSpan w:val="28"/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0" w:line="238" w:lineRule="auto"/>
              <w:ind w:left="30" w:right="30"/>
              <w:jc w:val="center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Паспорт</w:t>
            </w:r>
          </w:p>
          <w:p w:rsidR="00E465B9" w:rsidRPr="006F7391" w:rsidRDefault="001D4A61">
            <w:pPr>
              <w:spacing w:after="15" w:line="238" w:lineRule="auto"/>
              <w:ind w:left="30" w:right="30"/>
              <w:jc w:val="center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бюджетної програми на 2025 рік</w:t>
            </w:r>
          </w:p>
        </w:tc>
        <w:tc>
          <w:tcPr>
            <w:tcW w:w="8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134"/>
        </w:trPr>
        <w:tc>
          <w:tcPr>
            <w:tcW w:w="4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Міністерство фінансів України</w:t>
            </w:r>
          </w:p>
        </w:tc>
        <w:tc>
          <w:tcPr>
            <w:tcW w:w="8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6F7391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2"/>
                <w:szCs w:val="12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головного розпорядника)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3509000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Державна служба фінансового моніторингу України</w:t>
            </w:r>
          </w:p>
        </w:tc>
        <w:tc>
          <w:tcPr>
            <w:tcW w:w="8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6F7391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відповідального виконавця)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551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3509020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0950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Підвищення кваліфікації у сфері боротьби з легалізацією (відмиванням) доходів, одержаних злочинним шляхом, фінансуванням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тероризму та фінансуванням розповсюдження зброї масового знищення</w:t>
            </w:r>
          </w:p>
        </w:tc>
        <w:tc>
          <w:tcPr>
            <w:tcW w:w="8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6F7391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(КФКВК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2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6F7391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бюджетної програми)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3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322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4.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призначень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/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асигнувань</w:t>
            </w:r>
            <w:r w:rsidRPr="006F7391">
              <w:rPr>
                <w:lang w:val="uk-UA"/>
              </w:rP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9 595,5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гривень,</w:t>
            </w:r>
            <w:r w:rsidRPr="006F7391">
              <w:rPr>
                <w:lang w:val="uk-UA"/>
              </w:rP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тому числі загального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3 451,4</w:t>
            </w:r>
            <w:r w:rsidRPr="006F7391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гривень.</w:t>
            </w:r>
            <w:r w:rsidRPr="006F7391">
              <w:rPr>
                <w:lang w:val="uk-UA"/>
              </w:rPr>
              <w:t xml:space="preserve"> 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 спеціального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6 144,1</w:t>
            </w:r>
            <w:r w:rsidRPr="006F7391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 гривень.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3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3"/>
        </w:trPr>
        <w:tc>
          <w:tcPr>
            <w:tcW w:w="15711" w:type="dxa"/>
            <w:gridSpan w:val="30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5. Підстави для виконання бюджетної програми</w:t>
            </w:r>
            <w:bookmarkStart w:id="1" w:name="_GoBack"/>
            <w:bookmarkEnd w:id="1"/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1. Закон України від 05.09.2017 року № 2145-VІІI "Про освіту".</w:t>
            </w: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2. Закон України від 01.07.2014 року № 1556-VІІ "Про вищу освіту".</w:t>
            </w: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3. Закон України від 06.12.2019 № 361-IХ "Про запобігання та протидію легалізації (відмиванню) доходів, одержаних злочинним шляхом, фінансуванню тероризму та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фінансуванню розповсюдження зброї масового знищення".</w:t>
            </w: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4. Закон України від 20.11.2012 № 5499-VI "Про формування та розміщення державного замовлення на підготовку фахівців, наукових, науково-педагогічних та робітничих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кадрів, підвищення кваліфікації та перепідготовку кадрів".</w:t>
            </w: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5. Постанова Кабінету Міністрів України від 02.09.2020 № 777 "Про затвердження Порядку організації та координації роботи з перепідготовки та підвищення кваліфікації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спеціалістів з питань фінансового моніторингу".</w:t>
            </w: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6. Розпорядження Кабінету Міністрів України від 13.12.2004 № 899-р "Про утворення Навчально- методичного центру перепідготовки та підвищення кваліфікації спеціалістів з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питань фінансового моніторингу в сфері боротьби з легалізацією (відмиванням) доходів, одержаних злочинним шляхом, і фінансуванням тероризму".</w:t>
            </w: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354"/>
        </w:trPr>
        <w:tc>
          <w:tcPr>
            <w:tcW w:w="4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1559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5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E465B9" w:rsidRPr="006F7391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21145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22-01-2025 10:38:27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77bac93d-42fd-47a4-98ca-372a49d35a73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 з 4</w:t>
            </w:r>
          </w:p>
        </w:tc>
      </w:tr>
    </w:tbl>
    <w:p w:rsidR="00E465B9" w:rsidRPr="006F7391" w:rsidRDefault="001D4A61">
      <w:pPr>
        <w:rPr>
          <w:sz w:val="0"/>
          <w:szCs w:val="0"/>
          <w:lang w:val="uk-UA"/>
        </w:rPr>
      </w:pPr>
      <w:r w:rsidRPr="006F7391">
        <w:rPr>
          <w:lang w:val="uk-UA"/>
        </w:rPr>
        <w:br w:type="page"/>
      </w:r>
    </w:p>
    <w:p w:rsidR="00E465B9" w:rsidRPr="006F7391" w:rsidRDefault="00E465B9">
      <w:pPr>
        <w:rPr>
          <w:lang w:val="uk-UA"/>
        </w:rPr>
        <w:sectPr w:rsidR="00E465B9" w:rsidRPr="006F7391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31"/>
        <w:gridCol w:w="17"/>
        <w:gridCol w:w="473"/>
        <w:gridCol w:w="96"/>
        <w:gridCol w:w="32"/>
        <w:gridCol w:w="79"/>
        <w:gridCol w:w="259"/>
        <w:gridCol w:w="502"/>
        <w:gridCol w:w="4475"/>
        <w:gridCol w:w="46"/>
        <w:gridCol w:w="419"/>
        <w:gridCol w:w="1053"/>
        <w:gridCol w:w="464"/>
        <w:gridCol w:w="1224"/>
        <w:gridCol w:w="292"/>
        <w:gridCol w:w="1350"/>
        <w:gridCol w:w="168"/>
        <w:gridCol w:w="1365"/>
        <w:gridCol w:w="168"/>
        <w:gridCol w:w="1370"/>
        <w:gridCol w:w="27"/>
        <w:gridCol w:w="171"/>
        <w:gridCol w:w="1332"/>
        <w:gridCol w:w="74"/>
        <w:gridCol w:w="38"/>
        <w:gridCol w:w="48"/>
        <w:gridCol w:w="17"/>
        <w:gridCol w:w="42"/>
      </w:tblGrid>
      <w:tr w:rsidR="00E465B9" w:rsidRPr="006F7391">
        <w:trPr>
          <w:trHeight w:hRule="exact" w:val="50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2" w:name="2"/>
            <w:bookmarkEnd w:id="2"/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7. Наказ Міністерства освіти і науки України від 26.09.2005 № 557 "Про впорядкування умов оплати праці та затвердження схем тарифних розрядів працівників навчальних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закладів, установ освіти та наукових установ".</w:t>
            </w:r>
          </w:p>
        </w:tc>
        <w:tc>
          <w:tcPr>
            <w:tcW w:w="1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73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8. Наказ Державної служби фінансового моніторингу України від 14.12.2017 № 179 "Про зміну назви Державного навчального закладу післядипломної освіти "Навчально-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методичний центр перепідготовки та підвищення кваліфікації спеціалістів з питань фінансового моніторингу в сфері боротьби з легалізацією (відмиванням) доходів,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одержаних злочинним шляхом, і фінансуванням тероризму".</w:t>
            </w:r>
          </w:p>
        </w:tc>
        <w:tc>
          <w:tcPr>
            <w:tcW w:w="1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4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19" w:type="dxa"/>
            <w:gridSpan w:val="4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964" w:type="dxa"/>
            <w:gridSpan w:val="20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4"/>
        </w:trPr>
        <w:tc>
          <w:tcPr>
            <w:tcW w:w="15616" w:type="dxa"/>
            <w:gridSpan w:val="26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567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6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9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 державної політики</w:t>
            </w:r>
          </w:p>
        </w:tc>
        <w:tc>
          <w:tcPr>
            <w:tcW w:w="4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949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Розвиток фінансового сектору</w:t>
            </w: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3"/>
        </w:trPr>
        <w:tc>
          <w:tcPr>
            <w:tcW w:w="1007" w:type="dxa"/>
            <w:gridSpan w:val="8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4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3"/>
        </w:trPr>
        <w:tc>
          <w:tcPr>
            <w:tcW w:w="15579" w:type="dxa"/>
            <w:gridSpan w:val="25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7. Мета бюджетної програми</w:t>
            </w:r>
          </w:p>
        </w:tc>
        <w:tc>
          <w:tcPr>
            <w:tcW w:w="3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505"/>
        </w:trPr>
        <w:tc>
          <w:tcPr>
            <w:tcW w:w="15579" w:type="dxa"/>
            <w:gridSpan w:val="25"/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єдиного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підходу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підвищення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кваліфікації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спеціалістів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суб'єктів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державного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фінансового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моніторингу,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правоохоронних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судових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органів,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представників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суб'єктів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первинного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фінансового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моніторингу,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відповідальних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його</w:t>
            </w:r>
            <w:r w:rsidRPr="006F7391">
              <w:rPr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проведення.</w:t>
            </w:r>
            <w:r w:rsidRPr="006F7391">
              <w:rPr>
                <w:lang w:val="uk-UA"/>
              </w:rPr>
              <w:t xml:space="preserve"> </w:t>
            </w:r>
          </w:p>
        </w:tc>
        <w:tc>
          <w:tcPr>
            <w:tcW w:w="3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3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059" w:type="dxa"/>
            <w:gridSpan w:val="2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3"/>
        </w:trPr>
        <w:tc>
          <w:tcPr>
            <w:tcW w:w="15679" w:type="dxa"/>
            <w:gridSpan w:val="28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8. Завдання бюджетної програми</w:t>
            </w: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505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Організація та забезпечення підвищення кваліфікації спеціалістів з питань фінансового моніторингу у сфері боротьби з легалізацією (відмиванням) доходів, одержаних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злочинним шляхом, фінансуванням тероризму та фінансуванням розповсюдження зброї масового знищення.</w:t>
            </w: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3"/>
        </w:trPr>
        <w:tc>
          <w:tcPr>
            <w:tcW w:w="1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3"/>
        </w:trPr>
        <w:tc>
          <w:tcPr>
            <w:tcW w:w="15580" w:type="dxa"/>
            <w:gridSpan w:val="25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9. Напрями використання бюджетних коштів</w:t>
            </w:r>
          </w:p>
        </w:tc>
        <w:tc>
          <w:tcPr>
            <w:tcW w:w="3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6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044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Напрями використання бюджетних коштів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E465B9" w:rsidRPr="006F7391" w:rsidRDefault="001D4A61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E465B9" w:rsidRPr="006F7391" w:rsidRDefault="001D4A61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Підвищення кваліфікації спеціалістів органів державної влади з питань фінансового моніторингу у сфері запобігання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 протидії легалізації (відмиванню) доходів, одержаних злочинним шляхом, фінансуванню тероризму та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фінансуванню зброї масового знищення.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3 451,4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739,6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4 191,0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Підвищення кваліфікації спеціалістів суб'єктів первинного фінансового моніторингу (крім банків).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4 347,0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4 347,0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Підвищення кваліфікації спеціалістів суб'єктів первинного фінансового моніторингу (банки).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697,5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697,5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Тематичні семінари з питань фінансового моніторингу.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360,0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360,0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3 451,4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6 144,1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9 595,5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1603"/>
        </w:trPr>
        <w:tc>
          <w:tcPr>
            <w:tcW w:w="1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142"/>
        </w:trPr>
        <w:tc>
          <w:tcPr>
            <w:tcW w:w="1517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21145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22-01-2025 10:38:27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77bac93d-42fd-47a4-98ca-372a49d35a73</w:t>
            </w:r>
          </w:p>
        </w:tc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 з 4</w:t>
            </w:r>
          </w:p>
        </w:tc>
      </w:tr>
    </w:tbl>
    <w:p w:rsidR="00E465B9" w:rsidRPr="006F7391" w:rsidRDefault="001D4A61">
      <w:pPr>
        <w:rPr>
          <w:sz w:val="0"/>
          <w:szCs w:val="0"/>
          <w:lang w:val="uk-UA"/>
        </w:rPr>
      </w:pPr>
      <w:r w:rsidRPr="006F7391">
        <w:rPr>
          <w:lang w:val="uk-UA"/>
        </w:rPr>
        <w:br w:type="page"/>
      </w:r>
    </w:p>
    <w:p w:rsidR="00E465B9" w:rsidRPr="006F7391" w:rsidRDefault="00E465B9">
      <w:pPr>
        <w:rPr>
          <w:lang w:val="uk-UA"/>
        </w:rPr>
        <w:sectPr w:rsidR="00E465B9" w:rsidRPr="006F7391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5"/>
        <w:gridCol w:w="21"/>
        <w:gridCol w:w="566"/>
        <w:gridCol w:w="403"/>
        <w:gridCol w:w="4472"/>
        <w:gridCol w:w="43"/>
        <w:gridCol w:w="1471"/>
        <w:gridCol w:w="545"/>
        <w:gridCol w:w="42"/>
        <w:gridCol w:w="1080"/>
        <w:gridCol w:w="47"/>
        <w:gridCol w:w="16"/>
        <w:gridCol w:w="1609"/>
        <w:gridCol w:w="1533"/>
        <w:gridCol w:w="1135"/>
        <w:gridCol w:w="82"/>
        <w:gridCol w:w="321"/>
        <w:gridCol w:w="183"/>
        <w:gridCol w:w="1233"/>
        <w:gridCol w:w="113"/>
        <w:gridCol w:w="74"/>
        <w:gridCol w:w="138"/>
      </w:tblGrid>
      <w:tr w:rsidR="00E465B9" w:rsidRPr="006F7391">
        <w:trPr>
          <w:trHeight w:hRule="exact" w:val="284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lang w:val="uk-UA"/>
              </w:rPr>
            </w:pPr>
            <w:bookmarkStart w:id="3" w:name="3"/>
            <w:bookmarkEnd w:id="3"/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14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Код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цільової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98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Назва державної цільової програми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E465B9" w:rsidRPr="006F7391" w:rsidRDefault="001D4A61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E465B9" w:rsidRPr="006F7391" w:rsidRDefault="001D4A61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9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880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4"/>
        </w:trPr>
        <w:tc>
          <w:tcPr>
            <w:tcW w:w="1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3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11. Результативні показники бюджетної програми</w:t>
            </w:r>
          </w:p>
        </w:tc>
        <w:tc>
          <w:tcPr>
            <w:tcW w:w="14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7669" w:type="dxa"/>
            <w:gridSpan w:val="7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409" w:type="dxa"/>
            <w:gridSpan w:val="4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57" w:type="dxa"/>
            <w:gridSpan w:val="4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76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44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інформації</w:t>
            </w:r>
          </w:p>
        </w:tc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установ, залучених до надання послуг з підвищення кваліфікації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Наказ Держфінмоніторингу від 14.12.2017 №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179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штатних одиниць - всього, у тому числі: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педагогічного персоналу, а саме: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 загальним фондом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 спеціальним фондом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спеціалістів, а саме: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 загальним фондом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 спеціальним фондом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продукту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спеціалістів суб'єктів первинного фінансового моніторингу (крім банків),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які підвищили кваліфікацію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 та звіт про основні показники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діяльності Держфінмоніторингу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690,0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спеціалістів суб'єктів первинного фінансового моніторингу (банки), які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підвищили кваліфікацію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 та звіт про основні показники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діяльності Держфінмоніторингу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93,0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спеціалістів, які взяли участь у тематичних семінарах з питань фінансового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моніторингу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 та звіт про основні показники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діяльності Держфінмоніторингу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спеціалістів органів державної влади, які підвищили кваліфікацію з питань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фінансового моніторингу, у тому числі: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Державне замовлення, контракт та звіт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850,0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 загальним фондом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Державне замовлення, звіт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 спеціальним фондом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Контракт, звіт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ефективності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 витрати на підвищення кваліфікації 1 спеціаліста суб'єктів первинного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фінансового моніторингу (крім банків)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Контракт, звіт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6 300,0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>
        <w:trPr>
          <w:trHeight w:hRule="exact" w:val="261"/>
        </w:trPr>
        <w:tc>
          <w:tcPr>
            <w:tcW w:w="1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>
        <w:trPr>
          <w:trHeight w:hRule="exact" w:val="142"/>
        </w:trPr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21145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22-01-2025 10:38:27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77bac93d-42fd-47a4-98ca-372a49d35a73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 з 4</w:t>
            </w:r>
          </w:p>
        </w:tc>
      </w:tr>
    </w:tbl>
    <w:p w:rsidR="00E465B9" w:rsidRPr="006F7391" w:rsidRDefault="001D4A61">
      <w:pPr>
        <w:rPr>
          <w:sz w:val="0"/>
          <w:szCs w:val="0"/>
          <w:lang w:val="uk-UA"/>
        </w:rPr>
      </w:pPr>
      <w:r w:rsidRPr="006F7391">
        <w:rPr>
          <w:lang w:val="uk-UA"/>
        </w:rPr>
        <w:br w:type="page"/>
      </w:r>
    </w:p>
    <w:p w:rsidR="00E465B9" w:rsidRPr="006F7391" w:rsidRDefault="00E465B9">
      <w:pPr>
        <w:rPr>
          <w:lang w:val="uk-UA"/>
        </w:rPr>
        <w:sectPr w:rsidR="00E465B9" w:rsidRPr="006F7391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07"/>
        <w:gridCol w:w="94"/>
        <w:gridCol w:w="995"/>
        <w:gridCol w:w="58"/>
        <w:gridCol w:w="2260"/>
        <w:gridCol w:w="1822"/>
        <w:gridCol w:w="433"/>
        <w:gridCol w:w="2010"/>
        <w:gridCol w:w="1116"/>
        <w:gridCol w:w="47"/>
        <w:gridCol w:w="1511"/>
        <w:gridCol w:w="2796"/>
        <w:gridCol w:w="572"/>
        <w:gridCol w:w="657"/>
        <w:gridCol w:w="587"/>
        <w:gridCol w:w="267"/>
      </w:tblGrid>
      <w:tr w:rsidR="00E465B9" w:rsidRPr="006F7391" w:rsidTr="004E09B9">
        <w:trPr>
          <w:trHeight w:hRule="exact" w:val="53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4" w:name="4"/>
            <w:bookmarkEnd w:id="4"/>
          </w:p>
        </w:tc>
        <w:tc>
          <w:tcPr>
            <w:tcW w:w="50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578" w:type="dxa"/>
            <w:gridSpan w:val="6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 витрати на підвищення кваліфікації 1 спеціаліста суб'єктів первинного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фінансового моніторингу (банки)</w:t>
            </w:r>
          </w:p>
        </w:tc>
        <w:tc>
          <w:tcPr>
            <w:tcW w:w="1116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4354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Контракт, звіт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ab/>
            </w:r>
          </w:p>
        </w:tc>
        <w:tc>
          <w:tcPr>
            <w:tcW w:w="1816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7 500,0</w:t>
            </w:r>
          </w:p>
        </w:tc>
        <w:tc>
          <w:tcPr>
            <w:tcW w:w="267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 w:rsidTr="004E09B9">
        <w:trPr>
          <w:trHeight w:hRule="exact" w:val="53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578" w:type="dxa"/>
            <w:gridSpan w:val="6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 витрати на участь 1 спеціаліста в тематичних семінарах з питань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фінансового моніторингу</w:t>
            </w:r>
          </w:p>
        </w:tc>
        <w:tc>
          <w:tcPr>
            <w:tcW w:w="1116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4354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Контракт, звіт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ab/>
            </w:r>
          </w:p>
        </w:tc>
        <w:tc>
          <w:tcPr>
            <w:tcW w:w="1816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2 400,0</w:t>
            </w:r>
          </w:p>
        </w:tc>
        <w:tc>
          <w:tcPr>
            <w:tcW w:w="267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 w:rsidTr="004E09B9">
        <w:trPr>
          <w:trHeight w:hRule="exact" w:val="53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578" w:type="dxa"/>
            <w:gridSpan w:val="6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 витрати на підвищення кваліфікації з питань фінансового моніторингу 1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спеціаліста органу державної влади, у тому числі:</w:t>
            </w:r>
          </w:p>
        </w:tc>
        <w:tc>
          <w:tcPr>
            <w:tcW w:w="1116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4354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Державне замовлення, контракт та звіт</w:t>
            </w:r>
          </w:p>
        </w:tc>
        <w:tc>
          <w:tcPr>
            <w:tcW w:w="1816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4 930,6</w:t>
            </w:r>
          </w:p>
        </w:tc>
        <w:tc>
          <w:tcPr>
            <w:tcW w:w="267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 w:rsidTr="004E09B9">
        <w:trPr>
          <w:trHeight w:hRule="exact" w:val="30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578" w:type="dxa"/>
            <w:gridSpan w:val="6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 загальним фондом</w:t>
            </w:r>
          </w:p>
        </w:tc>
        <w:tc>
          <w:tcPr>
            <w:tcW w:w="1116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4354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Державне замовлення, звіт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ab/>
            </w:r>
          </w:p>
        </w:tc>
        <w:tc>
          <w:tcPr>
            <w:tcW w:w="1816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4 930,6</w:t>
            </w:r>
          </w:p>
        </w:tc>
        <w:tc>
          <w:tcPr>
            <w:tcW w:w="267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 w:rsidTr="004E09B9">
        <w:trPr>
          <w:trHeight w:hRule="exact" w:val="30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578" w:type="dxa"/>
            <w:gridSpan w:val="6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 спеціальним фондом</w:t>
            </w:r>
          </w:p>
        </w:tc>
        <w:tc>
          <w:tcPr>
            <w:tcW w:w="1116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4354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Контракт, звіт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ab/>
            </w:r>
          </w:p>
        </w:tc>
        <w:tc>
          <w:tcPr>
            <w:tcW w:w="1816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4 930,7</w:t>
            </w:r>
          </w:p>
        </w:tc>
        <w:tc>
          <w:tcPr>
            <w:tcW w:w="267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 w:rsidTr="004E09B9">
        <w:trPr>
          <w:trHeight w:hRule="exact" w:val="291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4</w:t>
            </w:r>
          </w:p>
        </w:tc>
        <w:tc>
          <w:tcPr>
            <w:tcW w:w="7578" w:type="dxa"/>
            <w:gridSpan w:val="6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якості</w:t>
            </w:r>
          </w:p>
        </w:tc>
        <w:tc>
          <w:tcPr>
            <w:tcW w:w="1116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54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16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67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 w:rsidTr="004E09B9">
        <w:trPr>
          <w:trHeight w:hRule="exact" w:val="53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578" w:type="dxa"/>
            <w:gridSpan w:val="6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Питома вага фахівців, які отримали документ про підвищення кваліфікації, у їх</w:t>
            </w:r>
            <w:r w:rsidRPr="006F7391">
              <w:rPr>
                <w:lang w:val="uk-UA"/>
              </w:rPr>
              <w:br/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загальній кількості</w:t>
            </w:r>
          </w:p>
        </w:tc>
        <w:tc>
          <w:tcPr>
            <w:tcW w:w="1116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54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16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67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 w:rsidTr="004E09B9">
        <w:trPr>
          <w:trHeight w:hRule="exact" w:val="291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578" w:type="dxa"/>
            <w:gridSpan w:val="6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задоволення слухачів якістю послуг з підвищення кваліфікації</w:t>
            </w:r>
          </w:p>
        </w:tc>
        <w:tc>
          <w:tcPr>
            <w:tcW w:w="1116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54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Анкети</w:t>
            </w:r>
          </w:p>
        </w:tc>
        <w:tc>
          <w:tcPr>
            <w:tcW w:w="1816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67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465B9" w:rsidRPr="006F7391" w:rsidTr="004E09B9">
        <w:trPr>
          <w:trHeight w:hRule="exact" w:val="709"/>
        </w:trPr>
        <w:tc>
          <w:tcPr>
            <w:tcW w:w="74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229" w:type="dxa"/>
            <w:gridSpan w:val="5"/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______________________________________</w:t>
            </w:r>
          </w:p>
          <w:p w:rsidR="00E465B9" w:rsidRPr="006F7391" w:rsidRDefault="001D4A61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1 - код програмної класифікації видатків та кредитування державного бюджету;</w:t>
            </w:r>
          </w:p>
          <w:p w:rsidR="00E465B9" w:rsidRPr="006F7391" w:rsidRDefault="001D4A61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3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10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9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 w:rsidTr="004E09B9">
        <w:trPr>
          <w:trHeight w:hRule="exact" w:val="283"/>
        </w:trPr>
        <w:tc>
          <w:tcPr>
            <w:tcW w:w="1570" w:type="dxa"/>
            <w:gridSpan w:val="4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73" w:type="dxa"/>
            <w:gridSpan w:val="4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73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1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25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8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 w:rsidTr="004E09B9">
        <w:trPr>
          <w:trHeight w:hRule="exact" w:val="316"/>
        </w:trPr>
        <w:tc>
          <w:tcPr>
            <w:tcW w:w="1570" w:type="dxa"/>
            <w:gridSpan w:val="4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73" w:type="dxa"/>
            <w:gridSpan w:val="4"/>
            <w:tcMar>
              <w:left w:w="34" w:type="dxa"/>
              <w:right w:w="34" w:type="dxa"/>
            </w:tcMar>
            <w:vAlign w:val="bottom"/>
          </w:tcPr>
          <w:p w:rsidR="00E465B9" w:rsidRPr="006F7391" w:rsidRDefault="00504D59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Державний секретар</w:t>
            </w:r>
          </w:p>
        </w:tc>
        <w:tc>
          <w:tcPr>
            <w:tcW w:w="3173" w:type="dxa"/>
            <w:gridSpan w:val="3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511" w:type="dxa"/>
            <w:tcMar>
              <w:left w:w="34" w:type="dxa"/>
              <w:right w:w="34" w:type="dxa"/>
            </w:tcMar>
            <w:vAlign w:val="bottom"/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40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5B9" w:rsidRPr="006F7391" w:rsidRDefault="00504D59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F7391">
              <w:rPr>
                <w:rFonts w:ascii="Times New Roman" w:hAnsi="Times New Roman" w:cs="Times New Roman"/>
                <w:b/>
                <w:lang w:val="uk-UA"/>
              </w:rPr>
              <w:t>Дмитро САМОНЕНКО</w:t>
            </w:r>
          </w:p>
        </w:tc>
        <w:tc>
          <w:tcPr>
            <w:tcW w:w="58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 w:rsidTr="004E09B9">
        <w:trPr>
          <w:trHeight w:hRule="exact" w:val="284"/>
        </w:trPr>
        <w:tc>
          <w:tcPr>
            <w:tcW w:w="1570" w:type="dxa"/>
            <w:gridSpan w:val="4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73" w:type="dxa"/>
            <w:gridSpan w:val="4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73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>(підпис)</w:t>
            </w:r>
          </w:p>
        </w:tc>
        <w:tc>
          <w:tcPr>
            <w:tcW w:w="1511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25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6F7391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uk-UA"/>
              </w:rPr>
              <w:t>(Власне ім’я ПРІЗВИЩЕ)</w:t>
            </w:r>
          </w:p>
        </w:tc>
        <w:tc>
          <w:tcPr>
            <w:tcW w:w="58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 w:rsidTr="004E09B9">
        <w:trPr>
          <w:trHeight w:hRule="exact" w:val="283"/>
        </w:trPr>
        <w:tc>
          <w:tcPr>
            <w:tcW w:w="1570" w:type="dxa"/>
            <w:gridSpan w:val="4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73" w:type="dxa"/>
            <w:gridSpan w:val="4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73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1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25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8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 w:rsidTr="004E09B9">
        <w:trPr>
          <w:trHeight w:hRule="exact" w:val="283"/>
        </w:trPr>
        <w:tc>
          <w:tcPr>
            <w:tcW w:w="1570" w:type="dxa"/>
            <w:gridSpan w:val="4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73" w:type="dxa"/>
            <w:gridSpan w:val="4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73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1" w:type="dxa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25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8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 w:rsidTr="004E09B9">
        <w:trPr>
          <w:trHeight w:hRule="exact" w:val="1484"/>
        </w:trPr>
        <w:tc>
          <w:tcPr>
            <w:tcW w:w="74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60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2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10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9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 w:rsidTr="004E09B9">
        <w:trPr>
          <w:trHeight w:hRule="exact" w:val="275"/>
        </w:trPr>
        <w:tc>
          <w:tcPr>
            <w:tcW w:w="1570" w:type="dxa"/>
            <w:gridSpan w:val="4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573" w:type="dxa"/>
            <w:gridSpan w:val="4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ПОГОДЖЕНО:</w:t>
            </w:r>
            <w:r w:rsidRPr="006F7391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3173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879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1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E465B9" w:rsidRPr="006F7391" w:rsidTr="004E09B9">
        <w:trPr>
          <w:trHeight w:hRule="exact" w:val="283"/>
        </w:trPr>
        <w:tc>
          <w:tcPr>
            <w:tcW w:w="1570" w:type="dxa"/>
            <w:gridSpan w:val="4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573" w:type="dxa"/>
            <w:gridSpan w:val="4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Міністерство</w:t>
            </w:r>
            <w:r w:rsidRPr="006F739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фінансів</w:t>
            </w:r>
            <w:r w:rsidRPr="006F739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F7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</w:t>
            </w:r>
            <w:r w:rsidRPr="006F7391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3173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879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1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E465B9" w:rsidRPr="006F7391" w:rsidTr="004E09B9">
        <w:trPr>
          <w:trHeight w:hRule="exact" w:val="284"/>
        </w:trPr>
        <w:tc>
          <w:tcPr>
            <w:tcW w:w="1570" w:type="dxa"/>
            <w:gridSpan w:val="4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5" w:type="dxa"/>
            <w:gridSpan w:val="2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173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2"/>
                <w:szCs w:val="12"/>
                <w:lang w:val="uk-UA"/>
              </w:rPr>
            </w:pPr>
          </w:p>
        </w:tc>
        <w:tc>
          <w:tcPr>
            <w:tcW w:w="4879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511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E465B9" w:rsidRPr="006F7391" w:rsidTr="004E09B9">
        <w:trPr>
          <w:trHeight w:hRule="exact" w:val="284"/>
        </w:trPr>
        <w:tc>
          <w:tcPr>
            <w:tcW w:w="1570" w:type="dxa"/>
            <w:gridSpan w:val="4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573" w:type="dxa"/>
            <w:gridSpan w:val="4"/>
            <w:tcMar>
              <w:left w:w="34" w:type="dxa"/>
              <w:right w:w="34" w:type="dxa"/>
            </w:tcMar>
            <w:vAlign w:val="bottom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АРКУШ ПОГОДЖЕННЯ</w:t>
            </w:r>
          </w:p>
        </w:tc>
        <w:tc>
          <w:tcPr>
            <w:tcW w:w="3173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879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1" w:type="dxa"/>
            <w:gridSpan w:val="3"/>
            <w:tcMar>
              <w:left w:w="34" w:type="dxa"/>
              <w:right w:w="34" w:type="dxa"/>
            </w:tcMar>
          </w:tcPr>
          <w:p w:rsidR="00E465B9" w:rsidRPr="006F7391" w:rsidRDefault="00E465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4E09B9" w:rsidRPr="006F7391" w:rsidTr="004E09B9">
        <w:trPr>
          <w:trHeight w:hRule="exact" w:val="283"/>
        </w:trPr>
        <w:tc>
          <w:tcPr>
            <w:tcW w:w="1570" w:type="dxa"/>
            <w:gridSpan w:val="4"/>
            <w:tcMar>
              <w:left w:w="34" w:type="dxa"/>
              <w:right w:w="34" w:type="dxa"/>
            </w:tcMar>
          </w:tcPr>
          <w:p w:rsidR="004E09B9" w:rsidRPr="006F7391" w:rsidRDefault="004E09B9" w:rsidP="004E09B9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gridSpan w:val="2"/>
            <w:tcMar>
              <w:left w:w="34" w:type="dxa"/>
              <w:right w:w="34" w:type="dxa"/>
            </w:tcMar>
          </w:tcPr>
          <w:p w:rsidR="004E09B9" w:rsidRPr="006F7391" w:rsidRDefault="004E09B9" w:rsidP="004E09B9">
            <w:pPr>
              <w:rPr>
                <w:rFonts w:ascii="Times New Roman" w:hAnsi="Times New Roman" w:cs="Times New Roman"/>
                <w:lang w:val="uk-UA"/>
              </w:rPr>
            </w:pPr>
            <w:r w:rsidRPr="006F7391">
              <w:rPr>
                <w:rFonts w:ascii="Times New Roman" w:hAnsi="Times New Roman" w:cs="Times New Roman"/>
                <w:lang w:val="uk-UA"/>
              </w:rPr>
              <w:t>Дата 04.02.2025</w:t>
            </w:r>
          </w:p>
        </w:tc>
        <w:tc>
          <w:tcPr>
            <w:tcW w:w="2255" w:type="dxa"/>
            <w:gridSpan w:val="2"/>
            <w:tcMar>
              <w:left w:w="34" w:type="dxa"/>
              <w:right w:w="34" w:type="dxa"/>
            </w:tcMar>
          </w:tcPr>
          <w:p w:rsidR="004E09B9" w:rsidRPr="006F7391" w:rsidRDefault="004E09B9" w:rsidP="004E09B9">
            <w:pPr>
              <w:rPr>
                <w:rFonts w:ascii="Times New Roman" w:hAnsi="Times New Roman" w:cs="Times New Roman"/>
                <w:lang w:val="uk-UA"/>
              </w:rPr>
            </w:pPr>
            <w:r w:rsidRPr="006F7391">
              <w:rPr>
                <w:rFonts w:ascii="Times New Roman" w:hAnsi="Times New Roman" w:cs="Times New Roman"/>
                <w:lang w:val="uk-UA"/>
              </w:rPr>
              <w:t>№ 07010-11-5/3537</w:t>
            </w:r>
          </w:p>
        </w:tc>
        <w:tc>
          <w:tcPr>
            <w:tcW w:w="3173" w:type="dxa"/>
            <w:gridSpan w:val="3"/>
            <w:tcMar>
              <w:left w:w="34" w:type="dxa"/>
              <w:right w:w="34" w:type="dxa"/>
            </w:tcMar>
          </w:tcPr>
          <w:p w:rsidR="004E09B9" w:rsidRPr="006F7391" w:rsidRDefault="004E09B9" w:rsidP="004E09B9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879" w:type="dxa"/>
            <w:gridSpan w:val="3"/>
            <w:tcMar>
              <w:left w:w="34" w:type="dxa"/>
              <w:right w:w="34" w:type="dxa"/>
            </w:tcMar>
          </w:tcPr>
          <w:p w:rsidR="004E09B9" w:rsidRPr="006F7391" w:rsidRDefault="004E09B9" w:rsidP="004E09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1" w:type="dxa"/>
            <w:gridSpan w:val="3"/>
            <w:tcMar>
              <w:left w:w="34" w:type="dxa"/>
              <w:right w:w="34" w:type="dxa"/>
            </w:tcMar>
          </w:tcPr>
          <w:p w:rsidR="004E09B9" w:rsidRPr="006F7391" w:rsidRDefault="004E09B9" w:rsidP="004E09B9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E465B9" w:rsidRPr="006F7391" w:rsidTr="004E09B9">
        <w:trPr>
          <w:trHeight w:hRule="exact" w:val="142"/>
        </w:trPr>
        <w:tc>
          <w:tcPr>
            <w:tcW w:w="74" w:type="dxa"/>
          </w:tcPr>
          <w:p w:rsidR="00E465B9" w:rsidRPr="006F7391" w:rsidRDefault="00E465B9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407" w:type="dxa"/>
          </w:tcPr>
          <w:p w:rsidR="00E465B9" w:rsidRPr="006F7391" w:rsidRDefault="00E465B9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94" w:type="dxa"/>
          </w:tcPr>
          <w:p w:rsidR="00E465B9" w:rsidRPr="006F7391" w:rsidRDefault="00E465B9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995" w:type="dxa"/>
          </w:tcPr>
          <w:p w:rsidR="00E465B9" w:rsidRPr="006F7391" w:rsidRDefault="00E465B9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E465B9" w:rsidRPr="006F7391" w:rsidRDefault="00E465B9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2260" w:type="dxa"/>
          </w:tcPr>
          <w:p w:rsidR="00E465B9" w:rsidRPr="006F7391" w:rsidRDefault="00E465B9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1822" w:type="dxa"/>
          </w:tcPr>
          <w:p w:rsidR="00E465B9" w:rsidRPr="006F7391" w:rsidRDefault="00E465B9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433" w:type="dxa"/>
          </w:tcPr>
          <w:p w:rsidR="00E465B9" w:rsidRPr="006F7391" w:rsidRDefault="00E465B9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2010" w:type="dxa"/>
          </w:tcPr>
          <w:p w:rsidR="00E465B9" w:rsidRPr="006F7391" w:rsidRDefault="00E465B9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111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9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 w:rsidTr="004E09B9">
        <w:trPr>
          <w:trHeight w:hRule="exact" w:val="1843"/>
        </w:trPr>
        <w:tc>
          <w:tcPr>
            <w:tcW w:w="74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60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2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10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9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 w:rsidTr="004E09B9">
        <w:trPr>
          <w:trHeight w:hRule="exact" w:val="9"/>
        </w:trPr>
        <w:tc>
          <w:tcPr>
            <w:tcW w:w="74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5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60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2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3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10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11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96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2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E465B9" w:rsidRPr="006F7391" w:rsidRDefault="00E465B9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5B9" w:rsidRPr="006F7391" w:rsidTr="004E09B9">
        <w:trPr>
          <w:trHeight w:hRule="exact" w:val="142"/>
        </w:trPr>
        <w:tc>
          <w:tcPr>
            <w:tcW w:w="1570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21145</w:t>
            </w:r>
          </w:p>
        </w:tc>
        <w:tc>
          <w:tcPr>
            <w:tcW w:w="4573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22-01-2025 10:38:27</w:t>
            </w:r>
          </w:p>
        </w:tc>
        <w:tc>
          <w:tcPr>
            <w:tcW w:w="3173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879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77bac93d-42fd-47a4-98ca-372a49d35a73</w:t>
            </w:r>
          </w:p>
        </w:tc>
        <w:tc>
          <w:tcPr>
            <w:tcW w:w="1511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5B9" w:rsidRPr="006F7391" w:rsidRDefault="001D4A6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F739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4 з 4</w:t>
            </w:r>
          </w:p>
        </w:tc>
      </w:tr>
    </w:tbl>
    <w:p w:rsidR="00E465B9" w:rsidRPr="006F7391" w:rsidRDefault="001D4A61">
      <w:pPr>
        <w:rPr>
          <w:lang w:val="uk-UA"/>
        </w:rPr>
      </w:pPr>
      <w:r w:rsidRPr="006F7391">
        <w:rPr>
          <w:color w:val="FFFFFF"/>
          <w:sz w:val="2"/>
          <w:szCs w:val="2"/>
          <w:lang w:val="uk-UA"/>
        </w:rPr>
        <w:t>.</w:t>
      </w:r>
    </w:p>
    <w:sectPr w:rsidR="00E465B9" w:rsidRPr="006F7391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D4A61"/>
    <w:rsid w:val="001F0BC7"/>
    <w:rsid w:val="00210005"/>
    <w:rsid w:val="004E09B9"/>
    <w:rsid w:val="00504D59"/>
    <w:rsid w:val="006F7391"/>
    <w:rsid w:val="00D31453"/>
    <w:rsid w:val="00E209E2"/>
    <w:rsid w:val="00E4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14F5FD9-5081-4198-B254-FFD0C712B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949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>Ministry of Finance of Ukraine</Company>
  <LinksUpToDate>false</LinksUpToDate>
  <CharactersWithSpaces>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2</cp:revision>
  <dcterms:created xsi:type="dcterms:W3CDTF">2025-02-10T16:13:00Z</dcterms:created>
  <dcterms:modified xsi:type="dcterms:W3CDTF">2025-02-10T16:13:00Z</dcterms:modified>
</cp:coreProperties>
</file>